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>
      <w:pPr>
        <w:widowControl/>
        <w:spacing w:before="100" w:beforeAutospacing="1" w:after="100" w:afterAutospacing="1"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>
      <w:pPr>
        <w:widowControl/>
        <w:spacing w:before="100" w:beforeAutospacing="1" w:after="100" w:afterAutospacing="1"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0" w:firstLineChars="0"/>
        <w:jc w:val="center"/>
        <w:textAlignment w:val="auto"/>
        <w:rPr>
          <w:rFonts w:hint="default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易友进销存软件单机通用版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0" w:firstLineChars="0"/>
        <w:jc w:val="center"/>
        <w:textAlignment w:val="auto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V5.5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0" w:firstLineChars="0"/>
        <w:jc w:val="center"/>
        <w:textAlignment w:val="auto"/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  <w:t>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0" w:firstLineChars="0"/>
        <w:jc w:val="center"/>
        <w:textAlignment w:val="auto"/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  <w:t>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0" w:firstLineChars="0"/>
        <w:jc w:val="center"/>
        <w:textAlignment w:val="auto"/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  <w:t>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0" w:firstLineChars="0"/>
        <w:jc w:val="center"/>
        <w:textAlignment w:val="auto"/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  <w:t>册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黑体" w:hAnsi="宋体" w:eastAsia="黑体" w:cs="宋体"/>
          <w:b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1050" w:leftChars="50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宋体"/>
          <w:b w:val="0"/>
          <w:bCs/>
          <w:kern w:val="0"/>
          <w:sz w:val="24"/>
          <w:lang w:val="en-US" w:eastAsia="zh-CN"/>
        </w:rPr>
      </w:pPr>
      <w:r>
        <w:rPr>
          <w:rFonts w:hint="eastAsia" w:ascii="黑体" w:hAnsi="宋体" w:eastAsia="黑体" w:cs="宋体"/>
          <w:b w:val="0"/>
          <w:bCs/>
          <w:kern w:val="0"/>
          <w:sz w:val="24"/>
          <w:lang w:val="en-US" w:eastAsia="zh-CN"/>
        </w:rPr>
        <w:t>编制单位：浙江商慧智能科技有限公司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1050" w:leftChars="500" w:right="0" w:rightChars="0" w:firstLine="0" w:firstLineChars="0"/>
        <w:jc w:val="left"/>
        <w:textAlignment w:val="auto"/>
        <w:outlineLvl w:val="9"/>
        <w:rPr>
          <w:rFonts w:hint="default" w:ascii="黑体" w:hAnsi="宋体" w:eastAsia="黑体" w:cs="宋体"/>
          <w:b w:val="0"/>
          <w:bCs/>
          <w:kern w:val="0"/>
          <w:sz w:val="24"/>
          <w:lang w:val="en-US" w:eastAsia="zh-CN"/>
        </w:rPr>
      </w:pPr>
      <w:r>
        <w:rPr>
          <w:rFonts w:hint="eastAsia" w:ascii="黑体" w:hAnsi="宋体" w:eastAsia="黑体" w:cs="宋体"/>
          <w:b w:val="0"/>
          <w:bCs/>
          <w:kern w:val="0"/>
          <w:sz w:val="24"/>
          <w:lang w:val="en-US" w:eastAsia="zh-CN"/>
        </w:rPr>
        <w:t>编制人员：王大洋、胡盛浩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1050" w:leftChars="500" w:right="0" w:rightChars="0" w:firstLine="0" w:firstLineChars="0"/>
        <w:jc w:val="left"/>
        <w:textAlignment w:val="auto"/>
        <w:outlineLvl w:val="9"/>
        <w:rPr>
          <w:rFonts w:hint="eastAsia" w:ascii="黑体" w:hAnsi="宋体" w:eastAsia="黑体" w:cs="宋体"/>
          <w:b w:val="0"/>
          <w:bCs/>
          <w:kern w:val="0"/>
          <w:sz w:val="24"/>
          <w:lang w:val="en-US" w:eastAsia="zh-CN"/>
        </w:rPr>
      </w:pPr>
      <w:r>
        <w:rPr>
          <w:rFonts w:hint="eastAsia" w:ascii="黑体" w:hAnsi="宋体" w:eastAsia="黑体" w:cs="宋体"/>
          <w:b w:val="0"/>
          <w:bCs/>
          <w:kern w:val="0"/>
          <w:sz w:val="24"/>
          <w:lang w:val="en-US" w:eastAsia="zh-CN"/>
        </w:rPr>
        <w:t>编制时间：2023年6月</w:t>
      </w:r>
    </w:p>
    <w:p>
      <w:pPr>
        <w:rPr>
          <w:rFonts w:hint="eastAsia"/>
          <w:sz w:val="21"/>
        </w:rPr>
      </w:pPr>
      <w:r>
        <w:rPr>
          <w:rFonts w:hint="eastAsia"/>
          <w:sz w:val="21"/>
        </w:rPr>
        <w:br w:type="page"/>
      </w:r>
    </w:p>
    <w:sdt>
      <w:sdtPr>
        <w:rPr>
          <w:rFonts w:ascii="宋体" w:hAnsi="宋体" w:eastAsia="宋体" w:cs="Times New Roman"/>
          <w:kern w:val="2"/>
          <w:sz w:val="40"/>
          <w:szCs w:val="36"/>
          <w:lang w:val="en-US" w:eastAsia="zh-CN" w:bidi="ar-SA"/>
        </w:rPr>
        <w:id w:val="147464618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 w:eastAsia="宋体" w:cs="Times New Roman"/>
          <w:kern w:val="2"/>
          <w:sz w:val="24"/>
          <w:szCs w:val="22"/>
          <w:lang w:val="en-US" w:eastAsia="zh-CN" w:bidi="ar-SA"/>
        </w:rPr>
      </w:sdtEndPr>
      <w:sdtContent>
        <w:p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 w:line="240" w:lineRule="auto"/>
            <w:ind w:left="0" w:leftChars="0" w:right="0" w:rightChars="0" w:firstLine="0" w:firstLineChars="0"/>
            <w:jc w:val="center"/>
            <w:textAlignment w:val="auto"/>
            <w:rPr>
              <w:sz w:val="40"/>
              <w:szCs w:val="36"/>
            </w:rPr>
          </w:pPr>
          <w:r>
            <w:rPr>
              <w:rFonts w:ascii="宋体" w:hAnsi="宋体" w:eastAsia="宋体"/>
              <w:sz w:val="40"/>
              <w:szCs w:val="36"/>
            </w:rPr>
            <w:t>目录</w:t>
          </w:r>
        </w:p>
        <w:p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40"/>
              <w:szCs w:val="36"/>
            </w:rPr>
            <w:fldChar w:fldCharType="begin"/>
          </w:r>
          <w:r>
            <w:rPr>
              <w:rFonts w:hint="eastAsia"/>
              <w:sz w:val="40"/>
              <w:szCs w:val="36"/>
            </w:rPr>
            <w:instrText xml:space="preserve">TOC \o "1-3" \h \u </w:instrText>
          </w:r>
          <w:r>
            <w:rPr>
              <w:rFonts w:hint="eastAsia"/>
              <w:sz w:val="40"/>
              <w:szCs w:val="36"/>
            </w:rPr>
            <w:fldChar w:fldCharType="separate"/>
          </w: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_Toc9821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cs="Times New Roman"/>
              <w:sz w:val="24"/>
              <w:szCs w:val="22"/>
              <w:lang w:val="en-US" w:eastAsia="zh-CN"/>
            </w:rPr>
            <w:t xml:space="preserve">1. </w:t>
          </w:r>
          <w:r>
            <w:rPr>
              <w:rFonts w:hint="eastAsia" w:cs="Times New Roman"/>
              <w:sz w:val="24"/>
              <w:szCs w:val="22"/>
              <w:lang w:val="en-US" w:eastAsia="zh-CN"/>
            </w:rPr>
            <w:t>软件登录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_Toc9821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3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_Toc1332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cs="Times New Roman"/>
              <w:sz w:val="24"/>
              <w:szCs w:val="22"/>
              <w:lang w:val="en-US" w:eastAsia="zh-CN"/>
            </w:rPr>
            <w:t xml:space="preserve">2. </w:t>
          </w:r>
          <w:r>
            <w:rPr>
              <w:rFonts w:hint="eastAsia" w:cs="Times New Roman"/>
              <w:sz w:val="24"/>
              <w:szCs w:val="22"/>
              <w:lang w:val="en-US" w:eastAsia="zh-CN"/>
            </w:rPr>
            <w:t>基础数据维护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_Toc1332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4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_Toc30756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</w:rPr>
            <w:t xml:space="preserve">2.1. </w:t>
          </w:r>
          <w:r>
            <w:rPr>
              <w:rFonts w:hint="eastAsia"/>
              <w:sz w:val="24"/>
              <w:szCs w:val="22"/>
            </w:rPr>
            <w:t>类别</w:t>
          </w:r>
          <w:r>
            <w:rPr>
              <w:rFonts w:hint="eastAsia"/>
              <w:sz w:val="24"/>
              <w:szCs w:val="22"/>
              <w:lang w:val="en-US" w:eastAsia="zh-CN"/>
            </w:rPr>
            <w:t>管理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_Toc30756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4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_Toc5285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  <w:lang w:val="en-US" w:eastAsia="zh-CN"/>
            </w:rPr>
            <w:t xml:space="preserve">2.2. </w:t>
          </w:r>
          <w:r>
            <w:rPr>
              <w:rFonts w:hint="eastAsia"/>
              <w:sz w:val="24"/>
              <w:szCs w:val="22"/>
              <w:lang w:val="en-US" w:eastAsia="zh-CN"/>
            </w:rPr>
            <w:t>客户管理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_Toc5285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4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_Toc13344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ascii="Arial" w:hAnsi="Arial" w:cs="Times New Roman"/>
              <w:sz w:val="24"/>
              <w:szCs w:val="22"/>
              <w:lang w:val="en-US" w:eastAsia="zh-CN"/>
            </w:rPr>
            <w:t xml:space="preserve">2.3. </w:t>
          </w:r>
          <w:r>
            <w:rPr>
              <w:rFonts w:hint="eastAsia" w:ascii="Arial" w:hAnsi="Arial" w:cs="Times New Roman"/>
              <w:sz w:val="24"/>
              <w:szCs w:val="22"/>
              <w:lang w:val="en-US" w:eastAsia="zh-CN"/>
            </w:rPr>
            <w:t>供应商管理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_Toc13344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5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_Toc14308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ascii="Arial" w:hAnsi="Arial" w:cs="Times New Roman"/>
              <w:sz w:val="24"/>
              <w:szCs w:val="22"/>
              <w:lang w:val="en-US" w:eastAsia="zh-CN"/>
            </w:rPr>
            <w:t xml:space="preserve">2.4. </w:t>
          </w:r>
          <w:r>
            <w:rPr>
              <w:rFonts w:hint="eastAsia" w:ascii="Arial" w:hAnsi="Arial" w:cs="Times New Roman"/>
              <w:sz w:val="24"/>
              <w:szCs w:val="22"/>
              <w:lang w:val="en-US" w:eastAsia="zh-CN"/>
            </w:rPr>
            <w:t>其它项目维护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_Toc14308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6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_Toc620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ascii="Arial" w:hAnsi="Arial" w:cs="Times New Roman"/>
              <w:sz w:val="24"/>
              <w:szCs w:val="22"/>
              <w:lang w:val="en-US" w:eastAsia="zh-CN"/>
            </w:rPr>
            <w:t xml:space="preserve">2.5. </w:t>
          </w:r>
          <w:r>
            <w:rPr>
              <w:rFonts w:hint="eastAsia" w:ascii="Arial" w:hAnsi="Arial" w:cs="Times New Roman"/>
              <w:sz w:val="24"/>
              <w:szCs w:val="22"/>
              <w:lang w:val="en-US" w:eastAsia="zh-CN"/>
            </w:rPr>
            <w:t>商品信息管理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_Toc620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6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_Toc27659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ascii="Arial" w:hAnsi="Arial" w:cs="Times New Roman"/>
              <w:sz w:val="24"/>
              <w:szCs w:val="22"/>
              <w:lang w:val="en-US" w:eastAsia="zh-CN"/>
            </w:rPr>
            <w:t xml:space="preserve">2.6. </w:t>
          </w:r>
          <w:r>
            <w:rPr>
              <w:rFonts w:hint="eastAsia" w:ascii="Arial" w:hAnsi="Arial" w:cs="Times New Roman"/>
              <w:sz w:val="24"/>
              <w:szCs w:val="22"/>
              <w:lang w:val="en-US" w:eastAsia="zh-CN"/>
            </w:rPr>
            <w:t>设置用户信息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_Toc27659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7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_Toc13176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ascii="Arial" w:hAnsi="Arial" w:cs="Times New Roman"/>
              <w:sz w:val="24"/>
              <w:szCs w:val="22"/>
              <w:lang w:val="en-US" w:eastAsia="zh-CN"/>
            </w:rPr>
            <w:t xml:space="preserve">2.7. </w:t>
          </w:r>
          <w:r>
            <w:rPr>
              <w:rFonts w:hint="eastAsia" w:ascii="Arial" w:hAnsi="Arial" w:cs="Times New Roman"/>
              <w:sz w:val="24"/>
              <w:szCs w:val="22"/>
              <w:lang w:val="en-US" w:eastAsia="zh-CN"/>
            </w:rPr>
            <w:t>缺货积压设置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_Toc13176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8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_Toc28802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</w:rPr>
            <w:t xml:space="preserve">3. </w:t>
          </w:r>
          <w:r>
            <w:rPr>
              <w:rFonts w:hint="eastAsia"/>
              <w:sz w:val="24"/>
              <w:szCs w:val="22"/>
              <w:lang w:val="en-US" w:eastAsia="zh-CN"/>
            </w:rPr>
            <w:t>单据填写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_Toc28802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9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_Toc24289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eastAsia"/>
              <w:sz w:val="24"/>
              <w:szCs w:val="22"/>
              <w:lang w:val="en-US" w:eastAsia="zh-CN"/>
            </w:rPr>
            <w:t>3.1</w:t>
          </w:r>
          <w:r>
            <w:rPr>
              <w:rFonts w:hint="eastAsia"/>
              <w:sz w:val="24"/>
              <w:szCs w:val="22"/>
            </w:rPr>
            <w:t>商品入库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_Toc24289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9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_Toc17663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eastAsia"/>
              <w:sz w:val="24"/>
              <w:szCs w:val="22"/>
              <w:lang w:val="en-US" w:eastAsia="zh-CN"/>
            </w:rPr>
            <w:t>3.</w:t>
          </w:r>
          <w:r>
            <w:rPr>
              <w:rFonts w:hint="eastAsia"/>
              <w:sz w:val="24"/>
              <w:szCs w:val="22"/>
            </w:rPr>
            <w:t>2商品销售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_Toc17663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10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_Toc23015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  <w:lang w:val="en-US" w:eastAsia="zh-CN"/>
            </w:rPr>
            <w:t xml:space="preserve">4. </w:t>
          </w:r>
          <w:r>
            <w:rPr>
              <w:rFonts w:hint="eastAsia"/>
              <w:sz w:val="24"/>
              <w:szCs w:val="22"/>
              <w:lang w:val="en-US" w:eastAsia="zh-CN"/>
            </w:rPr>
            <w:t>报表统计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_Toc23015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11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_Toc29848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  <w:lang w:val="en-US" w:eastAsia="zh-CN"/>
            </w:rPr>
            <w:t xml:space="preserve">4.1. </w:t>
          </w:r>
          <w:r>
            <w:rPr>
              <w:rFonts w:hint="eastAsia"/>
              <w:sz w:val="24"/>
              <w:szCs w:val="22"/>
              <w:lang w:val="en-US" w:eastAsia="zh-CN"/>
            </w:rPr>
            <w:t>进货明细表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_Toc29848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11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_Toc19127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  <w:lang w:val="en-US" w:eastAsia="zh-CN"/>
            </w:rPr>
            <w:t xml:space="preserve">4.2. </w:t>
          </w:r>
          <w:r>
            <w:rPr>
              <w:rFonts w:hint="eastAsia"/>
              <w:sz w:val="24"/>
              <w:szCs w:val="22"/>
              <w:lang w:val="en-US" w:eastAsia="zh-CN"/>
            </w:rPr>
            <w:t>销售明细表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_Toc19127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11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_Toc32371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  <w:lang w:val="en-US" w:eastAsia="zh-CN"/>
            </w:rPr>
            <w:t xml:space="preserve">4.3. </w:t>
          </w:r>
          <w:r>
            <w:rPr>
              <w:rFonts w:hint="eastAsia"/>
              <w:sz w:val="24"/>
              <w:szCs w:val="22"/>
              <w:lang w:val="en-US" w:eastAsia="zh-CN"/>
            </w:rPr>
            <w:t>利润明细表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_Toc32371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12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_Toc1764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 w:ascii="Arial" w:hAnsi="Arial" w:cs="Times New Roman"/>
              <w:sz w:val="24"/>
              <w:szCs w:val="22"/>
              <w:lang w:val="en-US" w:eastAsia="zh-CN"/>
            </w:rPr>
            <w:t xml:space="preserve">4.4. </w:t>
          </w:r>
          <w:r>
            <w:rPr>
              <w:rFonts w:hint="eastAsia" w:ascii="Arial" w:hAnsi="Arial" w:cs="Times New Roman"/>
              <w:sz w:val="24"/>
              <w:szCs w:val="22"/>
              <w:lang w:val="en-US" w:eastAsia="zh-CN"/>
            </w:rPr>
            <w:t>库存</w:t>
          </w:r>
          <w:r>
            <w:rPr>
              <w:rFonts w:hint="eastAsia" w:cs="Times New Roman"/>
              <w:sz w:val="24"/>
              <w:szCs w:val="22"/>
              <w:lang w:val="en-US" w:eastAsia="zh-CN"/>
            </w:rPr>
            <w:t>明细表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_Toc1764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12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_Toc28880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  <w:lang w:val="en-US" w:eastAsia="zh-CN"/>
            </w:rPr>
            <w:t xml:space="preserve">5. </w:t>
          </w:r>
          <w:r>
            <w:rPr>
              <w:rFonts w:hint="eastAsia"/>
              <w:sz w:val="24"/>
              <w:szCs w:val="22"/>
              <w:lang w:val="en-US" w:eastAsia="zh-CN"/>
            </w:rPr>
            <w:t>系统设置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_Toc28880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13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_Toc7874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</w:rPr>
            <w:t xml:space="preserve">5.1. </w:t>
          </w:r>
          <w:r>
            <w:rPr>
              <w:rFonts w:hint="eastAsia"/>
              <w:sz w:val="24"/>
              <w:szCs w:val="22"/>
            </w:rPr>
            <w:t>用户管理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_Toc7874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13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pStyle w:val="10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textAlignment w:val="auto"/>
            <w:rPr>
              <w:sz w:val="24"/>
              <w:szCs w:val="22"/>
            </w:rPr>
          </w:pPr>
          <w:r>
            <w:rPr>
              <w:rFonts w:hint="eastAsia"/>
              <w:sz w:val="24"/>
              <w:szCs w:val="36"/>
            </w:rPr>
            <w:fldChar w:fldCharType="begin"/>
          </w:r>
          <w:r>
            <w:rPr>
              <w:rFonts w:hint="eastAsia"/>
              <w:sz w:val="24"/>
              <w:szCs w:val="36"/>
            </w:rPr>
            <w:instrText xml:space="preserve"> HYPERLINK \l _Toc12670 </w:instrText>
          </w:r>
          <w:r>
            <w:rPr>
              <w:rFonts w:hint="eastAsia"/>
              <w:sz w:val="24"/>
              <w:szCs w:val="36"/>
            </w:rPr>
            <w:fldChar w:fldCharType="separate"/>
          </w:r>
          <w:r>
            <w:rPr>
              <w:rFonts w:hint="default"/>
              <w:sz w:val="24"/>
              <w:szCs w:val="22"/>
            </w:rPr>
            <w:t xml:space="preserve">5.2. </w:t>
          </w:r>
          <w:r>
            <w:rPr>
              <w:rFonts w:hint="eastAsia"/>
              <w:sz w:val="24"/>
              <w:szCs w:val="22"/>
              <w:lang w:val="en-US" w:eastAsia="zh-CN"/>
            </w:rPr>
            <w:t>系统选项</w:t>
          </w:r>
          <w:r>
            <w:rPr>
              <w:sz w:val="24"/>
              <w:szCs w:val="22"/>
            </w:rPr>
            <w:tab/>
          </w:r>
          <w:r>
            <w:rPr>
              <w:sz w:val="24"/>
              <w:szCs w:val="22"/>
            </w:rPr>
            <w:fldChar w:fldCharType="begin"/>
          </w:r>
          <w:r>
            <w:rPr>
              <w:sz w:val="24"/>
              <w:szCs w:val="22"/>
            </w:rPr>
            <w:instrText xml:space="preserve"> PAGEREF _Toc12670 \h </w:instrText>
          </w:r>
          <w:r>
            <w:rPr>
              <w:sz w:val="24"/>
              <w:szCs w:val="22"/>
            </w:rPr>
            <w:fldChar w:fldCharType="separate"/>
          </w:r>
          <w:r>
            <w:rPr>
              <w:sz w:val="24"/>
              <w:szCs w:val="22"/>
            </w:rPr>
            <w:t>14</w:t>
          </w:r>
          <w:r>
            <w:rPr>
              <w:sz w:val="24"/>
              <w:szCs w:val="22"/>
            </w:rPr>
            <w:fldChar w:fldCharType="end"/>
          </w:r>
          <w:r>
            <w:rPr>
              <w:rFonts w:hint="eastAsia"/>
              <w:sz w:val="24"/>
              <w:szCs w:val="36"/>
            </w:rPr>
            <w:fldChar w:fldCharType="end"/>
          </w:r>
        </w:p>
        <w:p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 w:line="360" w:lineRule="auto"/>
            <w:textAlignment w:val="auto"/>
            <w:rPr>
              <w:rFonts w:hint="eastAsia" w:ascii="Times New Roman" w:hAnsi="Times New Roman" w:eastAsia="宋体" w:cs="Times New Roman"/>
              <w:kern w:val="2"/>
              <w:sz w:val="24"/>
              <w:szCs w:val="22"/>
              <w:lang w:val="en-US" w:eastAsia="zh-CN" w:bidi="ar-SA"/>
            </w:rPr>
          </w:pPr>
          <w:r>
            <w:rPr>
              <w:rFonts w:hint="eastAsia"/>
              <w:sz w:val="24"/>
              <w:szCs w:val="36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2"/>
          <w:lang w:val="en-US" w:eastAsia="zh-CN" w:bidi="ar-SA"/>
        </w:rPr>
        <w:br w:type="page"/>
      </w:r>
    </w:p>
    <w:p>
      <w:pPr>
        <w:pStyle w:val="4"/>
        <w:keepNext/>
        <w:keepLines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textAlignment w:val="auto"/>
        <w:rPr>
          <w:rFonts w:hint="eastAsia" w:cs="Times New Roman"/>
          <w:b/>
          <w:lang w:val="en-US" w:eastAsia="zh-CN"/>
        </w:rPr>
      </w:pPr>
      <w:bookmarkStart w:id="0" w:name="_Toc9821"/>
      <w:r>
        <w:rPr>
          <w:rFonts w:hint="eastAsia" w:cs="Times New Roman"/>
          <w:b/>
          <w:lang w:val="en-US" w:eastAsia="zh-CN"/>
        </w:rPr>
        <w:t>软件登录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选择一个用户名，输入相应的密码，点</w:t>
      </w:r>
      <w:r>
        <w:rPr>
          <w:rFonts w:hint="eastAsia"/>
          <w:sz w:val="24"/>
          <w:szCs w:val="22"/>
          <w:lang w:val="en-US" w:eastAsia="zh-CN"/>
        </w:rPr>
        <w:t>确定</w:t>
      </w:r>
      <w:r>
        <w:rPr>
          <w:rFonts w:hint="eastAsia"/>
          <w:sz w:val="24"/>
          <w:szCs w:val="22"/>
        </w:rPr>
        <w:t>按钮。初始用户名为 管理员，密码不用填。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说明：管理员用户为超级管理员用户，该帐户不能删除。用该帐户登录进去可创建、修改和删除其它帐户。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sz w:val="24"/>
          <w:szCs w:val="22"/>
        </w:rPr>
      </w:pPr>
      <w:bookmarkStart w:id="20" w:name="_GoBack"/>
      <w:bookmarkEnd w:id="20"/>
      <w:r>
        <w:drawing>
          <wp:inline distT="0" distB="0" distL="114300" distR="114300">
            <wp:extent cx="3486150" cy="2571750"/>
            <wp:effectExtent l="0" t="0" r="6350" b="635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登录后显示系统主界面，如下图：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629910" cy="3043555"/>
            <wp:effectExtent l="0" t="0" r="8890" b="444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30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sz w:val="21"/>
        </w:rPr>
      </w:pPr>
    </w:p>
    <w:p>
      <w:pPr>
        <w:pStyle w:val="4"/>
        <w:keepNext/>
        <w:keepLines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textAlignment w:val="auto"/>
        <w:rPr>
          <w:rFonts w:hint="eastAsia" w:cs="Times New Roman"/>
          <w:b/>
          <w:lang w:val="en-US" w:eastAsia="zh-CN"/>
        </w:rPr>
      </w:pPr>
      <w:bookmarkStart w:id="1" w:name="_Toc1332"/>
      <w:r>
        <w:rPr>
          <w:rFonts w:hint="eastAsia" w:cs="Times New Roman"/>
          <w:b/>
          <w:lang w:val="en-US" w:eastAsia="zh-CN"/>
        </w:rPr>
        <w:t>基础数据维护</w:t>
      </w:r>
      <w:bookmarkEnd w:id="1"/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/>
        </w:rPr>
      </w:pPr>
      <w:bookmarkStart w:id="2" w:name="_Toc30756"/>
      <w:r>
        <w:rPr>
          <w:rFonts w:hint="eastAsia"/>
        </w:rPr>
        <w:t>类别</w:t>
      </w:r>
      <w:r>
        <w:rPr>
          <w:rFonts w:hint="eastAsia"/>
          <w:lang w:val="en-US" w:eastAsia="zh-CN"/>
        </w:rPr>
        <w:t>管理</w:t>
      </w:r>
      <w:bookmarkEnd w:id="2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把商品按一定的规律分类。点菜单 数据维护&gt;商品类别维护进入商品类别维护界面。具体操作：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（1）新增商品类别：点菜单的插入按钮，系统自动生成一个编码，你只要输入类别名称就可以，当然，你也可以修改为自己喜欢的编码。点菜单上的保存。这样一条类别信息输入完成了。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sz w:val="24"/>
          <w:szCs w:val="22"/>
        </w:rPr>
        <w:drawing>
          <wp:inline distT="0" distB="0" distL="114300" distR="114300">
            <wp:extent cx="5271135" cy="2158365"/>
            <wp:effectExtent l="0" t="0" r="5715" b="1333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8" w:leftChars="175" w:firstLine="480" w:firstLineChars="200"/>
        <w:textAlignment w:val="auto"/>
        <w:rPr>
          <w:rFonts w:hint="eastAsia"/>
          <w:sz w:val="24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说明：类别编码不能重复！如果用自动生成的编码，输入一个类别记录请保存一下，否则容易引起编码重复！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="宋体"/>
          <w:sz w:val="21"/>
          <w:lang w:eastAsia="zh-CN"/>
        </w:rPr>
      </w:pPr>
      <w:r>
        <w:rPr>
          <w:rFonts w:hint="eastAsia"/>
          <w:sz w:val="24"/>
          <w:szCs w:val="22"/>
        </w:rPr>
        <w:t>（2）修改商品类别：双击你要修改的行，在弹出的界面输入新的类别编码即可。除编码外的其它信息直接修改后点工具栏上的保存即可</w:t>
      </w:r>
      <w:r>
        <w:rPr>
          <w:rFonts w:hint="eastAsia"/>
          <w:sz w:val="24"/>
          <w:szCs w:val="22"/>
          <w:lang w:eastAsia="zh-CN"/>
        </w:rPr>
        <w:t>。</w:t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bookmarkStart w:id="3" w:name="_Toc5285"/>
      <w:r>
        <w:rPr>
          <w:rFonts w:hint="eastAsia"/>
          <w:lang w:val="en-US" w:eastAsia="zh-CN"/>
        </w:rPr>
        <w:t>客户管理</w:t>
      </w:r>
      <w:bookmarkEnd w:id="3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点菜单 数据维护&gt;</w:t>
      </w:r>
      <w:r>
        <w:rPr>
          <w:rFonts w:hint="eastAsia"/>
          <w:sz w:val="24"/>
          <w:szCs w:val="22"/>
          <w:lang w:val="en-US" w:eastAsia="zh-CN"/>
        </w:rPr>
        <w:t>客户</w:t>
      </w:r>
      <w:r>
        <w:rPr>
          <w:rFonts w:hint="eastAsia"/>
          <w:sz w:val="24"/>
          <w:szCs w:val="22"/>
        </w:rPr>
        <w:t>信息维护。点工具栏上的插入按钮，自动会生成一个顾客编码，你可以用此编码，也可以修改为自己喜欢的编码。然后输入顾客名称等详细资料。点保存按钮！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  <w:r>
        <w:rPr>
          <w:rFonts w:hint="eastAsia"/>
          <w:sz w:val="24"/>
          <w:szCs w:val="22"/>
          <w:lang w:val="en-US" w:eastAsia="zh-CN"/>
        </w:rPr>
        <w:t>客户</w:t>
      </w:r>
      <w:r>
        <w:rPr>
          <w:rFonts w:hint="eastAsia"/>
          <w:sz w:val="24"/>
          <w:szCs w:val="22"/>
        </w:rPr>
        <w:t>编码不能重复。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273675" cy="2920365"/>
            <wp:effectExtent l="0" t="0" r="317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2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sz w:val="21"/>
        </w:rPr>
      </w:pP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 w:ascii="Arial" w:hAnsi="Arial" w:cs="Times New Roman"/>
          <w:b/>
          <w:lang w:val="en-US" w:eastAsia="zh-CN"/>
        </w:rPr>
      </w:pPr>
      <w:bookmarkStart w:id="4" w:name="_Toc13344"/>
      <w:r>
        <w:rPr>
          <w:rFonts w:hint="eastAsia" w:ascii="Arial" w:hAnsi="Arial" w:cs="Times New Roman"/>
          <w:b/>
          <w:lang w:val="en-US" w:eastAsia="zh-CN"/>
        </w:rPr>
        <w:t>供应商管理</w:t>
      </w:r>
      <w:bookmarkEnd w:id="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点菜单 数据维护&gt;供应商信息维护。点工具栏上的插入按钮，自动会生成一个供应商编码，你可以用此编码，也可以修改为自己喜欢的编码。然后输入供应商名称等详细资料。点保存按钮！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说明：供应商编码不能重复。帐户类别可以是银行名称，网银名称（如支付宝）。供应商的信息修改和商品类别信息修改方法一样。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276850" cy="2939415"/>
            <wp:effectExtent l="0" t="0" r="0" b="1333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93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sz w:val="21"/>
        </w:rPr>
      </w:pP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 w:ascii="Arial" w:hAnsi="Arial" w:cs="Times New Roman"/>
          <w:b/>
          <w:lang w:val="en-US" w:eastAsia="zh-CN"/>
        </w:rPr>
      </w:pPr>
      <w:bookmarkStart w:id="5" w:name="_Toc14308"/>
      <w:r>
        <w:rPr>
          <w:rFonts w:hint="eastAsia" w:ascii="Arial" w:hAnsi="Arial" w:cs="Times New Roman"/>
          <w:b/>
          <w:lang w:val="en-US" w:eastAsia="zh-CN"/>
        </w:rPr>
        <w:t>其它项目维护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其它项目包括商品的规格（型号）、商品单位以及其它收支里的收入项目、支出项目。点数据维护&gt;其它项目维护 进入。先点左边的项目类别（规格，单位，收入，支出）选定要进行维护的项目，接着对这一类通过右边的按钮进行操作：如增加一个规格，先点一下[增加]，编码自动会加上去，只需填上名称，备注可以不用填，然后点保存即可。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191125" cy="3514725"/>
            <wp:effectExtent l="0" t="0" r="9525" b="952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 w:ascii="Arial" w:hAnsi="Arial" w:cs="Times New Roman"/>
          <w:b/>
          <w:lang w:val="en-US" w:eastAsia="zh-CN"/>
        </w:rPr>
      </w:pPr>
      <w:bookmarkStart w:id="6" w:name="_Toc620"/>
      <w:r>
        <w:rPr>
          <w:rFonts w:hint="eastAsia" w:ascii="Arial" w:hAnsi="Arial" w:cs="Times New Roman"/>
          <w:b/>
          <w:lang w:val="en-US" w:eastAsia="zh-CN"/>
        </w:rPr>
        <w:t>商品信息管理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点菜单 数据维护&gt;商品信息维护 进入商品信息维护界面，点工具栏的插入按钮，自动产生一个商品编码，你可以把这个编码修改成自己喜欢的商品编码，然后将商品名称，单位，规格，默认进价，售价，商品类别，供应商，初始库存。然后点菜单上的保存。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269865" cy="2526665"/>
            <wp:effectExtent l="0" t="0" r="6985" b="698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2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2"/>
        </w:rPr>
      </w:pPr>
      <w:r>
        <w:rPr>
          <w:rFonts w:hint="eastAsia" w:ascii="Times New Roman" w:hAnsi="Times New Roman" w:eastAsia="宋体" w:cs="Times New Roman"/>
          <w:sz w:val="24"/>
          <w:szCs w:val="22"/>
          <w:lang w:val="en-US" w:eastAsia="zh-CN"/>
        </w:rPr>
        <w:t>说明</w:t>
      </w:r>
      <w:r>
        <w:rPr>
          <w:rFonts w:hint="eastAsia" w:ascii="Times New Roman" w:hAnsi="Times New Roman" w:eastAsia="宋体" w:cs="Times New Roman"/>
          <w:sz w:val="24"/>
          <w:szCs w:val="2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 w:ascii="Times New Roman" w:hAnsi="Times New Roman" w:eastAsia="宋体" w:cs="Times New Roman"/>
          <w:sz w:val="24"/>
          <w:szCs w:val="22"/>
        </w:rPr>
        <w:t>（1</w:t>
      </w:r>
      <w:r>
        <w:rPr>
          <w:rFonts w:hint="eastAsia"/>
          <w:sz w:val="24"/>
          <w:szCs w:val="22"/>
        </w:rPr>
        <w:t>）如果现在或将来有可能用条码枪销售，商品编码一定填上商品的条形码。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（2）如果有初始库存，默认进价一定要填上，这个进价就是这些库存的平均进价，计算利润从这里取的。另外保存结束后，还要去库存明细表点一下“数据生成”按钮！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（3）商品类别和供应商一定要填上，各报表的统计用得着。</w:t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 w:ascii="Arial" w:hAnsi="Arial" w:cs="Times New Roman"/>
          <w:b/>
          <w:lang w:val="en-US" w:eastAsia="zh-CN"/>
        </w:rPr>
      </w:pPr>
      <w:bookmarkStart w:id="7" w:name="_Toc27659"/>
      <w:r>
        <w:rPr>
          <w:rFonts w:hint="eastAsia" w:ascii="Arial" w:hAnsi="Arial" w:cs="Times New Roman"/>
          <w:b/>
          <w:lang w:val="en-US" w:eastAsia="zh-CN"/>
        </w:rPr>
        <w:t>设置用户信息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点菜单 数据维护&gt;用户信息设置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这些信息标记商店的信息，如店铺名称，地址，电话，联系人。这些信息在软件背景和销售小票等地方显示，所以要认真填写。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257800" cy="4438650"/>
            <wp:effectExtent l="0" t="0" r="0" b="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 w:ascii="Arial" w:hAnsi="Arial" w:cs="Times New Roman"/>
          <w:b/>
          <w:lang w:val="en-US" w:eastAsia="zh-CN"/>
        </w:rPr>
      </w:pPr>
      <w:bookmarkStart w:id="8" w:name="_Toc13176"/>
      <w:r>
        <w:rPr>
          <w:rFonts w:hint="eastAsia" w:ascii="Arial" w:hAnsi="Arial" w:cs="Times New Roman"/>
          <w:b/>
          <w:lang w:val="en-US" w:eastAsia="zh-CN"/>
        </w:rPr>
        <w:t>缺货积压设置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通过这个设置，程序会自动对商品的库存量进行检测。如设置商品100001的缺货值为10，积压值为100 ，那么如果该商品的库存小于10或大于100，可以在报表统计&gt;缺货积压报警里看到该商品。也可以在这个报表的右上角勾上</w:t>
      </w:r>
      <w:r>
        <w:rPr>
          <w:sz w:val="24"/>
          <w:szCs w:val="22"/>
        </w:rPr>
        <w:t>”</w:t>
      </w:r>
      <w:r>
        <w:rPr>
          <w:rFonts w:hint="eastAsia"/>
          <w:sz w:val="24"/>
          <w:szCs w:val="22"/>
        </w:rPr>
        <w:t>启动应用程序时自动报警</w:t>
      </w:r>
      <w:r>
        <w:rPr>
          <w:sz w:val="24"/>
          <w:szCs w:val="22"/>
        </w:rPr>
        <w:t>”</w:t>
      </w:r>
      <w:r>
        <w:rPr>
          <w:rFonts w:hint="eastAsia"/>
          <w:sz w:val="24"/>
          <w:szCs w:val="22"/>
        </w:rPr>
        <w:t xml:space="preserve">，则程序在启动时如果有缺货积压的商品自动会提示！ 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273040" cy="2414270"/>
            <wp:effectExtent l="0" t="0" r="3810" b="508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1"/>
        </w:numPr>
        <w:bidi w:val="0"/>
        <w:ind w:left="425" w:leftChars="0" w:hanging="425" w:firstLineChars="0"/>
        <w:rPr>
          <w:rFonts w:hint="eastAsia"/>
        </w:rPr>
      </w:pPr>
      <w:bookmarkStart w:id="9" w:name="_Toc28802"/>
      <w:r>
        <w:rPr>
          <w:rFonts w:hint="eastAsia"/>
          <w:lang w:val="en-US" w:eastAsia="zh-CN"/>
        </w:rPr>
        <w:t>单据填写</w:t>
      </w:r>
      <w:bookmarkEnd w:id="9"/>
    </w:p>
    <w:p>
      <w:pPr>
        <w:pStyle w:val="5"/>
        <w:bidi w:val="0"/>
        <w:rPr>
          <w:rFonts w:hint="eastAsia"/>
        </w:rPr>
      </w:pPr>
      <w:bookmarkStart w:id="10" w:name="_Toc24289"/>
      <w:r>
        <w:rPr>
          <w:rFonts w:hint="eastAsia"/>
          <w:lang w:val="en-US" w:eastAsia="zh-CN"/>
        </w:rPr>
        <w:t>3.1</w:t>
      </w:r>
      <w:r>
        <w:rPr>
          <w:rFonts w:hint="eastAsia"/>
        </w:rPr>
        <w:t>商品入库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FF0000"/>
          <w:sz w:val="24"/>
          <w:szCs w:val="22"/>
        </w:rPr>
      </w:pPr>
      <w:r>
        <w:rPr>
          <w:rFonts w:hint="eastAsia"/>
          <w:sz w:val="24"/>
          <w:szCs w:val="22"/>
        </w:rPr>
        <w:t>点工具栏上的商品入库进入入库界面，如图</w:t>
      </w:r>
    </w:p>
    <w:p>
      <w:pPr>
        <w:spacing w:line="360" w:lineRule="auto"/>
        <w:rPr>
          <w:rFonts w:hint="eastAsia"/>
          <w:color w:val="FF0000"/>
          <w:sz w:val="21"/>
        </w:rPr>
      </w:pPr>
      <w:r>
        <w:drawing>
          <wp:inline distT="0" distB="0" distL="114300" distR="114300">
            <wp:extent cx="5275580" cy="2928620"/>
            <wp:effectExtent l="0" t="0" r="1270" b="508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292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点商品编码这一列，你可以选择入库的商品， 也可以输</w:t>
      </w:r>
      <w:r>
        <w:rPr>
          <w:rFonts w:hint="eastAsia" w:ascii="Times New Roman" w:hAnsi="Times New Roman" w:eastAsia="宋体" w:cs="Times New Roman"/>
          <w:sz w:val="24"/>
          <w:szCs w:val="22"/>
        </w:rPr>
        <w:t>入商品编码/名称/拼音码来过</w:t>
      </w:r>
      <w:r>
        <w:rPr>
          <w:rFonts w:hint="eastAsia"/>
          <w:sz w:val="24"/>
          <w:szCs w:val="22"/>
        </w:rPr>
        <w:t>滤商品列表，后者更常用。如果你用条码枪的，光标停在商品编码这一列的时候扫描商品就可以了。按一下回车，输入入库数量，回车，如果要修改单价，填上新的单价，回车到备注栏。如果该进库单有多种商品，继续回车新起一行，同样方法输入入库信息。点完成入库按钮，如需要打印，则点打印按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说明：（1）如果发现多输入一行，先用鼠标点多余的那一行，然后点删除按钮！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（2）该入库单完成后，新起一入库单，点新页按钮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（3）退货给供应商，请在数量栏里输入负数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（4）商品类别选择只是起过滤作用。如果商品比较多，点商品编码很难找商品时，先选类别以缩小查找范围。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1"/>
        </w:rPr>
      </w:pPr>
      <w:r>
        <w:rPr>
          <w:rFonts w:hint="eastAsia"/>
          <w:sz w:val="24"/>
          <w:szCs w:val="22"/>
        </w:rPr>
        <w:t>（5）如果进货的商品在商品信息维护里已经填上供应商信息，那么这里选择商品时供应商自动会取商品信息里的供应商资料，如果没有，则在表头处选上此次进货的供应商信息（必填）。</w:t>
      </w:r>
    </w:p>
    <w:p>
      <w:pPr>
        <w:pStyle w:val="5"/>
        <w:bidi w:val="0"/>
        <w:rPr>
          <w:rFonts w:hint="eastAsia"/>
        </w:rPr>
      </w:pPr>
      <w:bookmarkStart w:id="11" w:name="_Toc17663"/>
      <w:r>
        <w:rPr>
          <w:rFonts w:hint="eastAsia"/>
          <w:lang w:val="en-US" w:eastAsia="zh-CN"/>
        </w:rPr>
        <w:t>3.</w:t>
      </w:r>
      <w:r>
        <w:rPr>
          <w:rFonts w:hint="eastAsia"/>
        </w:rPr>
        <w:t>2商品销售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FF0000"/>
          <w:sz w:val="24"/>
          <w:szCs w:val="22"/>
        </w:rPr>
      </w:pPr>
      <w:r>
        <w:rPr>
          <w:rFonts w:hint="eastAsia"/>
          <w:sz w:val="24"/>
          <w:szCs w:val="22"/>
        </w:rPr>
        <w:t>点工具栏第一个按钮商品销售进入商品销售的普通模式，如图</w:t>
      </w:r>
    </w:p>
    <w:p>
      <w:pPr>
        <w:spacing w:line="360" w:lineRule="auto"/>
        <w:rPr>
          <w:rFonts w:hint="eastAsia"/>
          <w:sz w:val="21"/>
        </w:rPr>
      </w:pPr>
      <w:r>
        <w:drawing>
          <wp:inline distT="0" distB="0" distL="114300" distR="114300">
            <wp:extent cx="5276850" cy="2952750"/>
            <wp:effectExtent l="0" t="0" r="0" b="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="宋体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2"/>
          <w:lang w:val="en-US" w:eastAsia="zh-CN"/>
        </w:rPr>
        <w:t>说明</w:t>
      </w:r>
      <w:r>
        <w:rPr>
          <w:rFonts w:hint="eastAsia" w:ascii="Times New Roman" w:hAnsi="Times New Roman" w:eastAsia="宋体" w:cs="Times New Roman"/>
          <w:sz w:val="24"/>
          <w:szCs w:val="22"/>
        </w:rPr>
        <w:t>：销售界面有二个打印模式：小票模式和销售清单模式。小票模式直接点按钮 打印小票，销售清单点工具栏上的 打印 按钮</w:t>
      </w:r>
      <w:r>
        <w:rPr>
          <w:rFonts w:hint="eastAsia" w:cs="Times New Roman"/>
          <w:sz w:val="24"/>
          <w:szCs w:val="22"/>
          <w:lang w:eastAsia="zh-CN"/>
        </w:rPr>
        <w:t>。</w:t>
      </w:r>
    </w:p>
    <w:p>
      <w:pPr>
        <w:pStyle w:val="4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12" w:name="_Toc23015"/>
      <w:r>
        <w:rPr>
          <w:rFonts w:hint="eastAsia"/>
          <w:lang w:val="en-US" w:eastAsia="zh-CN"/>
        </w:rPr>
        <w:t>报表统计</w:t>
      </w:r>
      <w:bookmarkEnd w:id="12"/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bookmarkStart w:id="13" w:name="_Toc29848"/>
      <w:r>
        <w:rPr>
          <w:rFonts w:hint="eastAsia"/>
          <w:lang w:val="en-US" w:eastAsia="zh-CN"/>
        </w:rPr>
        <w:t>进货明细表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点击菜单报表统计，进货明细表，可以查看全部和根据条件搜索部分进货记录明细表，如图：</w:t>
      </w:r>
    </w:p>
    <w:p>
      <w:pPr>
        <w:numPr>
          <w:ilvl w:val="0"/>
          <w:numId w:val="0"/>
        </w:numPr>
        <w:spacing w:line="360" w:lineRule="auto"/>
      </w:pPr>
      <w:r>
        <w:drawing>
          <wp:inline distT="0" distB="0" distL="114300" distR="114300">
            <wp:extent cx="5275580" cy="2969260"/>
            <wp:effectExtent l="0" t="0" r="1270" b="254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296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bookmarkStart w:id="14" w:name="_Toc19127"/>
      <w:r>
        <w:rPr>
          <w:rFonts w:hint="eastAsia"/>
          <w:lang w:val="en-US" w:eastAsia="zh-CN"/>
        </w:rPr>
        <w:t>销售明细表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点击菜单报表统计，销售明细表，可以查看全部和根据条件搜索部分销售记录明细表，如图：</w:t>
      </w:r>
    </w:p>
    <w:p>
      <w:pPr>
        <w:numPr>
          <w:ilvl w:val="0"/>
          <w:numId w:val="0"/>
        </w:numPr>
        <w:spacing w:line="360" w:lineRule="auto"/>
      </w:pPr>
      <w:r>
        <w:drawing>
          <wp:inline distT="0" distB="0" distL="114300" distR="114300">
            <wp:extent cx="5278120" cy="2823210"/>
            <wp:effectExtent l="0" t="0" r="17780" b="1524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82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bookmarkStart w:id="15" w:name="_Toc32371"/>
      <w:r>
        <w:rPr>
          <w:rFonts w:hint="eastAsia"/>
          <w:lang w:val="en-US" w:eastAsia="zh-CN"/>
        </w:rPr>
        <w:t>利润明细表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点击菜单报表统计，利润明细表，可以查看全部和根据条件搜索部分利润明细表，如图：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2954655"/>
            <wp:effectExtent l="0" t="0" r="3810" b="171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5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 w:ascii="Arial" w:hAnsi="Arial" w:cs="Times New Roman"/>
          <w:b/>
          <w:lang w:val="en-US" w:eastAsia="zh-CN"/>
        </w:rPr>
      </w:pPr>
      <w:bookmarkStart w:id="16" w:name="_Toc1764"/>
      <w:r>
        <w:rPr>
          <w:rFonts w:hint="eastAsia" w:ascii="Arial" w:hAnsi="Arial" w:cs="Times New Roman"/>
          <w:b/>
          <w:lang w:val="en-US" w:eastAsia="zh-CN"/>
        </w:rPr>
        <w:t>库存</w:t>
      </w:r>
      <w:r>
        <w:rPr>
          <w:rFonts w:hint="eastAsia" w:cs="Times New Roman"/>
          <w:b/>
          <w:lang w:val="en-US" w:eastAsia="zh-CN"/>
        </w:rPr>
        <w:t>明细表</w:t>
      </w:r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点击菜单报表统计，库存明细表，可以查看全部和根据条件搜索部分商品的库存明细表，如图：</w:t>
      </w:r>
    </w:p>
    <w:p>
      <w:pPr>
        <w:spacing w:line="360" w:lineRule="auto"/>
        <w:rPr>
          <w:rFonts w:hint="default"/>
          <w:sz w:val="21"/>
          <w:lang w:val="en-US" w:eastAsia="zh-CN"/>
        </w:rPr>
      </w:pPr>
      <w:r>
        <w:drawing>
          <wp:inline distT="0" distB="0" distL="114300" distR="114300">
            <wp:extent cx="5273675" cy="2770505"/>
            <wp:effectExtent l="0" t="0" r="3175" b="10795"/>
            <wp:docPr id="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可以点击左右商品类别，展示该类别的商品库存。如果发现库存存在疑问，可以点击生成库存按钮重新计算库存。</w:t>
      </w:r>
    </w:p>
    <w:p>
      <w:pPr>
        <w:pStyle w:val="4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17" w:name="_Toc28880"/>
      <w:r>
        <w:rPr>
          <w:rFonts w:hint="eastAsia"/>
          <w:lang w:val="en-US" w:eastAsia="zh-CN"/>
        </w:rPr>
        <w:t>系统设置</w:t>
      </w:r>
      <w:bookmarkEnd w:id="17"/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/>
        </w:rPr>
      </w:pPr>
      <w:bookmarkStart w:id="18" w:name="_Toc7874"/>
      <w:r>
        <w:rPr>
          <w:rFonts w:hint="eastAsia"/>
        </w:rPr>
        <w:t>用户管理</w:t>
      </w:r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1、新增用户：新增用户时要把新用户的各项资料都填写完整。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2、用户管理：具体操作：点菜单 用户管理&gt;用户授权 ，这个模块有二个功能：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（1）用户增加了后，要对用户授权。点左边的用户，右边是权限，没勾的说明这个用户没有该权限，打勾的说明该用户有该权限。设置好好点设置按钮。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（2）对用户增删，修改密码。右键用户列表，选择相应的菜单即可。</w:t>
      </w:r>
    </w:p>
    <w:p>
      <w:pPr>
        <w:spacing w:line="360" w:lineRule="auto"/>
        <w:rPr>
          <w:rFonts w:hint="eastAsia"/>
          <w:sz w:val="21"/>
        </w:rPr>
      </w:pPr>
    </w:p>
    <w:p>
      <w:pPr>
        <w:spacing w:line="360" w:lineRule="auto"/>
        <w:rPr>
          <w:sz w:val="21"/>
        </w:rPr>
      </w:pPr>
      <w:r>
        <w:drawing>
          <wp:inline distT="0" distB="0" distL="114300" distR="114300">
            <wp:extent cx="5271770" cy="3305810"/>
            <wp:effectExtent l="0" t="0" r="5080" b="8890"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30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1"/>
          <w:numId w:val="1"/>
        </w:numPr>
        <w:bidi w:val="0"/>
        <w:ind w:left="567" w:leftChars="0" w:hanging="567" w:firstLineChars="0"/>
        <w:rPr>
          <w:rFonts w:hint="eastAsia"/>
        </w:rPr>
      </w:pPr>
      <w:bookmarkStart w:id="19" w:name="_Toc12670"/>
      <w:r>
        <w:rPr>
          <w:rFonts w:hint="eastAsia"/>
          <w:lang w:val="en-US" w:eastAsia="zh-CN"/>
        </w:rPr>
        <w:t>系统选项</w:t>
      </w:r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4"/>
          <w:szCs w:val="24"/>
        </w:rPr>
        <w:t>用户要养成好的习惯，最好把每天操作后的数据备份到一个固定的位置，这个位置最好不要是C盘，默认的位置是d:\</w:t>
      </w:r>
      <w:r>
        <w:rPr>
          <w:rFonts w:hint="eastAsia"/>
          <w:sz w:val="24"/>
          <w:szCs w:val="24"/>
          <w:lang w:eastAsia="zh-CN"/>
        </w:rPr>
        <w:t>商慧</w:t>
      </w:r>
      <w:r>
        <w:rPr>
          <w:rFonts w:hint="eastAsia"/>
          <w:sz w:val="24"/>
          <w:szCs w:val="24"/>
        </w:rPr>
        <w:t>数据备份，可以从 数据维护&gt;用户信息设置 里设置。如果以后发现数据有问题，可以还原到备份那个时候的数据。</w:t>
      </w:r>
      <w:r>
        <w:rPr>
          <w:rFonts w:hint="eastAsia"/>
          <w:sz w:val="24"/>
          <w:szCs w:val="24"/>
          <w:lang w:val="en-US" w:eastAsia="zh-CN"/>
        </w:rPr>
        <w:t>除备份位置设置外，还可以对软件排序方式，小数位数通过此界面设置。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72405" cy="3441700"/>
            <wp:effectExtent l="0" t="0" r="4445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4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pBdr>
        <w:bottom w:val="none" w:color="auto" w:sz="0" w:space="1"/>
      </w:pBdr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1</w:t>
    </w:r>
    <w:r>
      <w:rPr>
        <w:rStyle w:val="13"/>
      </w:rPr>
      <w:fldChar w:fldCharType="end"/>
    </w:r>
  </w:p>
  <w:p>
    <w:pPr>
      <w:pStyle w:val="8"/>
      <w:pBdr>
        <w:bottom w:val="none" w:color="auto" w:sz="0" w:space="1"/>
      </w:pBdr>
      <w:tabs>
        <w:tab w:val="left" w:pos="4200"/>
        <w:tab w:val="left" w:pos="4620"/>
        <w:tab w:val="left" w:pos="5040"/>
        <w:tab w:val="left" w:pos="5460"/>
        <w:tab w:val="left" w:pos="5880"/>
        <w:tab w:val="clear" w:pos="8306"/>
      </w:tabs>
      <w:ind w:right="360"/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商慧单机进销存管理系统V5.5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65DEC9"/>
    <w:multiLevelType w:val="multilevel"/>
    <w:tmpl w:val="D865DE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g1OTUxODkxMDE0OTFlZDc5YjgyNGM1NWI0NDJlZDcifQ=="/>
  </w:docVars>
  <w:rsids>
    <w:rsidRoot w:val="00357485"/>
    <w:rsid w:val="00067D62"/>
    <w:rsid w:val="000B335C"/>
    <w:rsid w:val="000B44A3"/>
    <w:rsid w:val="000B4D2D"/>
    <w:rsid w:val="0011066D"/>
    <w:rsid w:val="00135395"/>
    <w:rsid w:val="0014137B"/>
    <w:rsid w:val="001561A8"/>
    <w:rsid w:val="001A1DFE"/>
    <w:rsid w:val="001C0DE1"/>
    <w:rsid w:val="0020798B"/>
    <w:rsid w:val="00215986"/>
    <w:rsid w:val="0023260C"/>
    <w:rsid w:val="0023296E"/>
    <w:rsid w:val="00235DF2"/>
    <w:rsid w:val="00275C55"/>
    <w:rsid w:val="0028099E"/>
    <w:rsid w:val="002862FC"/>
    <w:rsid w:val="002D02E5"/>
    <w:rsid w:val="002E5700"/>
    <w:rsid w:val="00331F66"/>
    <w:rsid w:val="00332BF6"/>
    <w:rsid w:val="0033698B"/>
    <w:rsid w:val="00357485"/>
    <w:rsid w:val="00362230"/>
    <w:rsid w:val="00372946"/>
    <w:rsid w:val="003E7FAF"/>
    <w:rsid w:val="00425E42"/>
    <w:rsid w:val="00463582"/>
    <w:rsid w:val="00496FA8"/>
    <w:rsid w:val="004A4496"/>
    <w:rsid w:val="004A60AC"/>
    <w:rsid w:val="004B1270"/>
    <w:rsid w:val="004C0303"/>
    <w:rsid w:val="004D389E"/>
    <w:rsid w:val="0052551B"/>
    <w:rsid w:val="005528C9"/>
    <w:rsid w:val="00577D6B"/>
    <w:rsid w:val="005E194F"/>
    <w:rsid w:val="00654D92"/>
    <w:rsid w:val="00661E43"/>
    <w:rsid w:val="00667492"/>
    <w:rsid w:val="00690A0D"/>
    <w:rsid w:val="00696569"/>
    <w:rsid w:val="006D0605"/>
    <w:rsid w:val="006D51AF"/>
    <w:rsid w:val="006E7B25"/>
    <w:rsid w:val="007402A0"/>
    <w:rsid w:val="007749E1"/>
    <w:rsid w:val="007A5729"/>
    <w:rsid w:val="008279EE"/>
    <w:rsid w:val="00832F42"/>
    <w:rsid w:val="0084419B"/>
    <w:rsid w:val="008746C4"/>
    <w:rsid w:val="0087599A"/>
    <w:rsid w:val="008A2CBE"/>
    <w:rsid w:val="008A5AF0"/>
    <w:rsid w:val="008B07B1"/>
    <w:rsid w:val="008C347D"/>
    <w:rsid w:val="008D6855"/>
    <w:rsid w:val="008E2C75"/>
    <w:rsid w:val="009412C0"/>
    <w:rsid w:val="00950843"/>
    <w:rsid w:val="009863BB"/>
    <w:rsid w:val="009D3D32"/>
    <w:rsid w:val="009E0455"/>
    <w:rsid w:val="009E44CD"/>
    <w:rsid w:val="009F5C35"/>
    <w:rsid w:val="00A36379"/>
    <w:rsid w:val="00A41D42"/>
    <w:rsid w:val="00AC0896"/>
    <w:rsid w:val="00AC24BE"/>
    <w:rsid w:val="00AC6D19"/>
    <w:rsid w:val="00AE1FB9"/>
    <w:rsid w:val="00AE6DC0"/>
    <w:rsid w:val="00B07752"/>
    <w:rsid w:val="00B71AE5"/>
    <w:rsid w:val="00B7210A"/>
    <w:rsid w:val="00B8454B"/>
    <w:rsid w:val="00BC16D1"/>
    <w:rsid w:val="00BD23DE"/>
    <w:rsid w:val="00BD497F"/>
    <w:rsid w:val="00C2446B"/>
    <w:rsid w:val="00C35D38"/>
    <w:rsid w:val="00C41D31"/>
    <w:rsid w:val="00C46170"/>
    <w:rsid w:val="00C66BA0"/>
    <w:rsid w:val="00C7261D"/>
    <w:rsid w:val="00CA0F0A"/>
    <w:rsid w:val="00CA2706"/>
    <w:rsid w:val="00CF2640"/>
    <w:rsid w:val="00D05760"/>
    <w:rsid w:val="00D20A51"/>
    <w:rsid w:val="00D2159B"/>
    <w:rsid w:val="00D77815"/>
    <w:rsid w:val="00DB376F"/>
    <w:rsid w:val="00E62232"/>
    <w:rsid w:val="00E67EBD"/>
    <w:rsid w:val="00EC3616"/>
    <w:rsid w:val="00EC7991"/>
    <w:rsid w:val="00ED2FA8"/>
    <w:rsid w:val="00F1672D"/>
    <w:rsid w:val="00F46297"/>
    <w:rsid w:val="00F52CCA"/>
    <w:rsid w:val="00F564B8"/>
    <w:rsid w:val="00F6100B"/>
    <w:rsid w:val="00F9770E"/>
    <w:rsid w:val="00FA78CF"/>
    <w:rsid w:val="00FE3E11"/>
    <w:rsid w:val="04D57EA1"/>
    <w:rsid w:val="15D635F1"/>
    <w:rsid w:val="186A4D20"/>
    <w:rsid w:val="22EC0284"/>
    <w:rsid w:val="23741780"/>
    <w:rsid w:val="2A5D7885"/>
    <w:rsid w:val="2FA50933"/>
    <w:rsid w:val="360927C4"/>
    <w:rsid w:val="3A425D97"/>
    <w:rsid w:val="47E43606"/>
    <w:rsid w:val="4B82737E"/>
    <w:rsid w:val="517F6191"/>
    <w:rsid w:val="57B471D7"/>
    <w:rsid w:val="5DCE7B51"/>
    <w:rsid w:val="604B1878"/>
    <w:rsid w:val="6BEA6B15"/>
    <w:rsid w:val="6EC311DA"/>
    <w:rsid w:val="71540BB7"/>
    <w:rsid w:val="77EA1835"/>
    <w:rsid w:val="F6F63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link w:val="15"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uiPriority w:val="99"/>
    <w:pPr>
      <w:ind w:firstLine="420" w:firstLineChars="100"/>
    </w:pPr>
  </w:style>
  <w:style w:type="paragraph" w:styleId="3">
    <w:name w:val="Body Text"/>
    <w:basedOn w:val="1"/>
    <w:semiHidden/>
    <w:unhideWhenUsed/>
    <w:uiPriority w:val="99"/>
    <w:pPr>
      <w:spacing w:after="120" w:afterLines="0" w:afterAutospacing="0"/>
    </w:pPr>
  </w:style>
  <w:style w:type="paragraph" w:styleId="6">
    <w:name w:val="Document Map"/>
    <w:basedOn w:val="1"/>
    <w:link w:val="18"/>
    <w:unhideWhenUsed/>
    <w:qFormat/>
    <w:uiPriority w:val="99"/>
    <w:rPr>
      <w:rFonts w:ascii="宋体"/>
      <w:sz w:val="24"/>
      <w:szCs w:val="24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unhideWhenUsed/>
    <w:qFormat/>
    <w:uiPriority w:val="39"/>
  </w:style>
  <w:style w:type="paragraph" w:styleId="10">
    <w:name w:val="toc 2"/>
    <w:basedOn w:val="1"/>
    <w:next w:val="1"/>
    <w:semiHidden/>
    <w:unhideWhenUsed/>
    <w:qFormat/>
    <w:uiPriority w:val="39"/>
    <w:pPr>
      <w:ind w:left="420" w:leftChars="200"/>
    </w:pPr>
  </w:style>
  <w:style w:type="character" w:styleId="13">
    <w:name w:val="page number"/>
    <w:basedOn w:val="12"/>
    <w:unhideWhenUsed/>
    <w:qFormat/>
    <w:uiPriority w:val="99"/>
  </w:style>
  <w:style w:type="character" w:customStyle="1" w:styleId="14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15">
    <w:name w:val="标题 2 字符"/>
    <w:basedOn w:val="12"/>
    <w:link w:val="5"/>
    <w:qFormat/>
    <w:uiPriority w:val="9"/>
    <w:rPr>
      <w:rFonts w:ascii="Arial" w:hAnsi="Arial" w:eastAsia="黑体" w:cs="Times New Roman"/>
      <w:b/>
      <w:sz w:val="32"/>
      <w:szCs w:val="20"/>
    </w:rPr>
  </w:style>
  <w:style w:type="character" w:customStyle="1" w:styleId="16">
    <w:name w:val="页眉 字符"/>
    <w:basedOn w:val="12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文档结构图 字符"/>
    <w:basedOn w:val="12"/>
    <w:link w:val="6"/>
    <w:semiHidden/>
    <w:qFormat/>
    <w:uiPriority w:val="99"/>
    <w:rPr>
      <w:rFonts w:ascii="宋体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2456</Words>
  <Characters>2536</Characters>
  <Lines>11</Lines>
  <Paragraphs>3</Paragraphs>
  <TotalTime>1</TotalTime>
  <ScaleCrop>false</ScaleCrop>
  <LinksUpToDate>false</LinksUpToDate>
  <CharactersWithSpaces>2632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2015-11-25T15:59:00Z</dcterms:created>
  <dc:creator>baoliang</dc:creator>
  <cp:lastModifiedBy>大洋</cp:lastModifiedBy>
  <dcterms:modified xsi:type="dcterms:W3CDTF">2023-08-24T07:03:35Z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93837DC5803543399A8664A60E676A38</vt:lpwstr>
  </property>
</Properties>
</file>